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26" w:rsidRPr="00F74526" w:rsidRDefault="00F74526" w:rsidP="00F74526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ПЕТЕРБУРГ НЕПОБЕДИМЫЙ!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ru-RU"/>
        </w:rPr>
        <w:t>Даты тура: 08 -12 мая 2019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Петергоф-Фонтаны Нижнего Парка-Парк "Александрия"-Теплоходная прогулка по рекам и каналам-  обзорная экскурсия с Музеем Артиллерии-Петропавловская крепость- Александро-Невская лавра-Казанский собор-Константиновский дворец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Женское подселение на гарантии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 день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16-00 - выезд из Иваново с Бульвара </w:t>
      </w:r>
      <w:proofErr w:type="spellStart"/>
      <w:r w:rsidRPr="00F7452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Кокуй</w:t>
      </w:r>
      <w:proofErr w:type="spellEnd"/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2 день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Когда потомки захотят,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Найдя слова с понятиями вровень.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Сказать о пролитой бесценной крови,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О мужестве, проверенном стократ,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О доблести, то скажут – Ленинград.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И все сольется в этом слове.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br/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Прибытие в Санкт-Петербург. Завтрак в кафе. Встреча с экскурсоводом.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Наша экскурсия символично начнется от Площади Победы, Вы познакомитесь с </w:t>
      </w: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Монументом Героическим Защитникам Ленинграда</w:t>
      </w: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далее отправляемся по Старой петергофской дороге в Петергоф. Проедем по местам, где проходила оборона Ленинграда.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увидите </w:t>
      </w: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памятник «Блокадному трамваю</w:t>
      </w: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- Здесь в сентябре 1941 года Петергофское шоссе было перекрыто трамвайными вагонами для защиты Ленинграда от фашистских танков.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Недалеко от этого памятника находится </w:t>
      </w: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памятник "Танк-победитель</w:t>
      </w: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- боевая машина, первый выпущенный танк "КВ-85", один из двух сохранившихся экземпляров данной модели, установлен в 1951 году. Далее сделаем остановку у мемориального комплекса "Кировский вал", который относится к "Зеленому поясу Славы". Именно здесь, осенью 1941 года фашисты были остановлены на пути к Ленинграду.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Прибытие в Петергоф. Экскурсия по нижнему парку "Летят алмазные фонтаны"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Экскурсия в Петергофе "В очарованье парков Петергофа..."</w:t>
      </w: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Посещение Нижнего парка с фонтанами. Вместе с талантливым гидом Вы пройдете по следам великого монарха, и воочию увидите все торжество и гениальность красивейшего </w:t>
      </w: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Нижнего парка Петергофа</w:t>
      </w: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Перед Вами предстанет самый известный Большой каскад с фонтаном «Самсон», который по обеим сторонам обрамляют такие фонтаны как «Мраморные скамьи» и «</w:t>
      </w:r>
      <w:proofErr w:type="spellStart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Воронихинские</w:t>
      </w:r>
      <w:proofErr w:type="spellEnd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колоннады». Аллея фонтанов по берегам морского канала, уходящего от Большого дворца к Финскому заливу, делит Нижний парк на Западную и Восточную части. Здесь Вы увидите такие удивительные и интереснейшие </w:t>
      </w: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фонтаны нижнего парка Петергофа</w:t>
      </w: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как «Адам», «Солнце», «Шахматная гора», «</w:t>
      </w:r>
      <w:proofErr w:type="spellStart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Фаворитный</w:t>
      </w:r>
      <w:proofErr w:type="spellEnd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«Колокола», Римские фонтаны, каскады «Золотая гора» и «Львиный» и множество </w:t>
      </w:r>
      <w:proofErr w:type="gramStart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других .</w:t>
      </w:r>
      <w:proofErr w:type="gramEnd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Далее у туристов будет свободное время для самостоятельной прогулки по </w:t>
      </w:r>
      <w:proofErr w:type="gramStart"/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парку</w:t>
      </w: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.</w:t>
      </w:r>
      <w:proofErr w:type="gramEnd"/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Здесь также пройдет </w:t>
      </w: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праздник, посвященный Дню Победы в Великой Отечественной Войне.</w:t>
      </w: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честь знаменательного события состоится торжественный пуск фонтанов Большого каскада под столь знакомую каждому музыку "День Победы" в исполнении музыкантов оркестра Военно-морского политехнического института города Петергоф "Преображенский". Залпы пиротехнического фейерверка раскрасят небо над музеем-заповедником. В западной части Нижнего парка состоится танцевальная программа </w:t>
      </w: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"Весна </w:t>
      </w: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Победы". </w:t>
      </w: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Здесь же зрители смогут попробовать настоящую полевую кухню. А летчики "Невского аэроклуба" поздравят ветеранов и гостей фигурами высшего пилотажа над акваторией Финского залива. 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proofErr w:type="gramStart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Сбор  группы</w:t>
      </w:r>
      <w:proofErr w:type="gramEnd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автобусном терминале ( в назначенное сопровождающим группы время ) и отправление в Санкт-Петербург .  Размещение в гостинице</w:t>
      </w: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«Андерсен» 3*.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Обед </w:t>
      </w:r>
      <w:proofErr w:type="gramStart"/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  ресторане</w:t>
      </w:r>
      <w:proofErr w:type="gramEnd"/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гостиницы 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Далее для всех туристов – свободное </w:t>
      </w:r>
      <w:proofErr w:type="gramStart"/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,</w:t>
      </w:r>
      <w:proofErr w:type="gramEnd"/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когда Вы сможете вместе с ленинградцами и гостями города поучаствовать в праздновании Дня Победы . </w:t>
      </w:r>
      <w:proofErr w:type="gramStart"/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 Точная</w:t>
      </w:r>
      <w:proofErr w:type="gramEnd"/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программа праздника будет выдана туристам во время поездки )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Главный концерт, посвященный Дню Победы, состоится на </w:t>
      </w:r>
      <w:hyperlink r:id="rId4" w:history="1">
        <w:r w:rsidRPr="00F74526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ru-RU"/>
          </w:rPr>
          <w:t>Дворцовой площади</w:t>
        </w:r>
      </w:hyperlink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вечером.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людных местах всем прохожим раздаются георгиевские ленточки, которые еще много дней развеваются на одеждах и автомобилях, напоминая о памятной дате.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День Победы в Санкт-Петербурге будут развернуты полевые кухни, где всех гостей угостят настоящей армейской кашей, сваренной поварами-солдатами.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22:00 Вы сможете самостоятельно посмотреть </w:t>
      </w:r>
      <w:r w:rsidRPr="00F7452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праздничный салют, посвященный празднику Победы.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лучшего просмотра стоит выбрать широкую, открытую площадку. Чем ближе к Петропавловской крепости, тем лучше. Именно у стен этого исторического, легендарного сооружения будет проходить основной салют. </w:t>
      </w:r>
      <w:proofErr w:type="gramStart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 Метро</w:t>
      </w:r>
      <w:proofErr w:type="gramEnd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работает круглосуточно )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день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Завтрак в гостинице «шведский стол».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Выезд на экскурсии из гостиницы в назначенное сопровождающим </w:t>
      </w:r>
      <w:proofErr w:type="gramStart"/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время .</w:t>
      </w:r>
      <w:proofErr w:type="gramEnd"/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ru-RU"/>
        </w:rPr>
        <w:t>Наш экскурсионный день начнется с дополнительной экскурсии</w:t>
      </w:r>
      <w:r w:rsidRPr="00F7452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 на прогулочном </w:t>
      </w:r>
      <w:proofErr w:type="gramStart"/>
      <w:r w:rsidRPr="00F7452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кораблике  по</w:t>
      </w:r>
      <w:proofErr w:type="gramEnd"/>
      <w:r w:rsidRPr="00F7452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 рекам и каналам Санкт-Петербурга -  «Северная Венеция».</w:t>
      </w:r>
      <w:r w:rsidRPr="00F7452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 (Дополнительная плата 650 рублей для взрослых, 550 рублей для детей до 16 лет. Оплата при бронировании тура или сопровождающему </w:t>
      </w:r>
      <w:proofErr w:type="gramStart"/>
      <w:r w:rsidRPr="00F7452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группы .</w:t>
      </w:r>
      <w:proofErr w:type="gramEnd"/>
      <w:r w:rsidRPr="00F7452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Экскурсия проводится при группе не менее 18 человек.)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Обзорная экскурсия "Гимн непокоренному городу»</w:t>
      </w: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включает лучшие архитектурные памятники, относящиеся к разным временным эпохам и стилям, красивые невские набережные, величественные дворцы, соборы и уникальные мосты. Знакомство с историей города Петра от основания до наших дней, с великолепными архитектурными ансамблями парадного центра </w:t>
      </w:r>
      <w:proofErr w:type="gramStart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Петербурга  (</w:t>
      </w:r>
      <w:proofErr w:type="gramEnd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Обзорно</w:t>
      </w: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Стрелка Васильевского острова, Университетская, Адмиралтейская и Дворцовая набережные , Марсово поле , Невский проспект , Троицкая площадь, Каменноостровский проспект ) . </w:t>
      </w: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Автобус непременно сделает остановку для </w:t>
      </w:r>
      <w:proofErr w:type="spellStart"/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фотопаузы</w:t>
      </w:r>
      <w:proofErr w:type="spellEnd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 Дворцовой</w:t>
      </w:r>
      <w:proofErr w:type="gramEnd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Сенатской площади у  памятника Петру I, «Медный всадник»,  у Смольного собора, у крейсера «Аврора»).  В ходе экскурсии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Осмотрите внешнюю экспозицию Музея артиллерии и сможете сделать фото на память рядом с историческими военными экспонатами</w:t>
      </w: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Экспозиция, размещенная во внутреннем дворе музея, представляет собой уникальное музейное собрание образцов вооружения и военной техники, демонстрирующее динамику развития материальной части артиллерии с XVI в. до настоящего времени, а также ракетного вооружения, инженерной техники и техники связи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Совершите пешеходную экскурсию по территории Петропавловской крепости «Здесь будет город заложен…</w:t>
      </w:r>
      <w:proofErr w:type="gramStart"/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 </w:t>
      </w: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proofErr w:type="gramEnd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бастионы и куртины XVIII века, самое высокое сооружение города - Собор Святых Петра и Павла, являющееся символом Санкт-Петербурга (внешний осмотр), монетный двор, здание тюрьмы Трубецкого бастиона - главной политической тюрьмы царской России.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Вы </w:t>
      </w:r>
      <w:proofErr w:type="gramStart"/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посетите  главный</w:t>
      </w:r>
      <w:proofErr w:type="gramEnd"/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кафедральный собор города – Казанский собор.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proofErr w:type="gramStart"/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Посетите  Величественный</w:t>
      </w:r>
      <w:proofErr w:type="gramEnd"/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Смольный собор,</w:t>
      </w: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который  </w:t>
      </w:r>
      <w:proofErr w:type="spellStart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Франческо</w:t>
      </w:r>
      <w:proofErr w:type="spellEnd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Бартоломео</w:t>
      </w:r>
      <w:proofErr w:type="spellEnd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Растрелли начал возводить в царствование императрицы Елизаветы Петровны, а завершен он был </w:t>
      </w:r>
      <w:proofErr w:type="spellStart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В.П.Стасовым</w:t>
      </w:r>
      <w:proofErr w:type="spellEnd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императоре Николае I. Этот храм по праву считается жемчужиной петербургского барокко. Царским указом он стал именоваться Собором всех учебных заведений. По своей живописности, выразительности композиции, наружному убранству Смольный собор – одна из вершин мирового зодчества.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Посетите  Свято</w:t>
      </w:r>
      <w:proofErr w:type="gramEnd"/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-Троицкую </w:t>
      </w:r>
      <w:proofErr w:type="spellStart"/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Александро</w:t>
      </w:r>
      <w:proofErr w:type="spellEnd"/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Невскую Лавру 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Поздний обед в </w:t>
      </w:r>
      <w:proofErr w:type="gramStart"/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кафе .</w:t>
      </w:r>
      <w:proofErr w:type="gramEnd"/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</w:t>
      </w: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Свободное время.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После короткого отдыха в отеле мы предлагаем Вам увлекательную </w:t>
      </w:r>
      <w:r w:rsidRPr="00F7452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ru-RU"/>
        </w:rPr>
        <w:t>дополнительную экскурсию</w:t>
      </w:r>
      <w:r w:rsidRPr="00F7452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 по вечернему и ночному </w:t>
      </w:r>
      <w:proofErr w:type="gramStart"/>
      <w:r w:rsidRPr="00F7452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городу ,</w:t>
      </w:r>
      <w:proofErr w:type="gramEnd"/>
      <w:r w:rsidRPr="00F7452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 полному тайн, загадок , романтики и очарования   : «Мосты повисли над Невой »  .</w:t>
      </w:r>
      <w:r w:rsidRPr="00F7452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Красота ночного Петербурга с эффектной подсветкой архитектурных памятников , улиц , площадей и мостов не оставляет равнодушным ни одного человека. Петербург обладает особой энергетикой и волшебной атмосферой, и конечно же, здесь есть множество мест, где можно загадать желание, которое обязательно сбудется! Вы увидите сильных Атлантов, </w:t>
      </w:r>
      <w:proofErr w:type="gramStart"/>
      <w:r w:rsidRPr="00F7452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побываете  в</w:t>
      </w:r>
      <w:proofErr w:type="gramEnd"/>
      <w:r w:rsidRPr="00F7452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Катькином садике , где стоит памятник Екатерине Великой , проедете по волшебной улице зодчего Росси, узнаете тайны Михайловского замка , загадаете желание у Чижика-Пыжика  . И они обязательно исполнятся! Наша экскурсия закончится необычайным и захватывающим зрелищем -  </w:t>
      </w:r>
      <w:proofErr w:type="gramStart"/>
      <w:r w:rsidRPr="00F7452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разводкой  Дворцового</w:t>
      </w:r>
      <w:proofErr w:type="gramEnd"/>
      <w:r w:rsidRPr="00F7452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« поющего» моста 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Сбор группы в 22-30 в холле отеля. (Оплата при бронировании тура или сопровождающему </w:t>
      </w:r>
      <w:proofErr w:type="gramStart"/>
      <w:r w:rsidRPr="00F7452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группы :</w:t>
      </w:r>
      <w:proofErr w:type="gramEnd"/>
      <w:r w:rsidRPr="00F7452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750 </w:t>
      </w:r>
      <w:proofErr w:type="spellStart"/>
      <w:r w:rsidRPr="00F7452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руб</w:t>
      </w:r>
      <w:proofErr w:type="spellEnd"/>
      <w:r w:rsidRPr="00F7452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/взрослые, 650 </w:t>
      </w:r>
      <w:proofErr w:type="spellStart"/>
      <w:r w:rsidRPr="00F7452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руб</w:t>
      </w:r>
      <w:proofErr w:type="spellEnd"/>
      <w:r w:rsidRPr="00F7452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/дети до 16 лет при условии предоставления документа , подтверждающего льготу  ) . Экскурсия проводится при группе не менее 25 человек). 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 день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Завтрак в </w:t>
      </w:r>
      <w:proofErr w:type="gramStart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гостинице .</w:t>
      </w:r>
      <w:proofErr w:type="gramEnd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Освобождение номеров и выход в автобус </w:t>
      </w:r>
      <w:proofErr w:type="gramStart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 с</w:t>
      </w:r>
      <w:proofErr w:type="gramEnd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вещами ).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9-00 Автобусная экскурсия</w:t>
      </w: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 Стрельну. </w:t>
      </w: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Стрельна – старейший пригород Петербурга с целым рядом интереснейших архитектурных памятников. Среди достопримечательностей в Стрельне достойны взгляда туриста такие памятники, как Константиновский и Путевой дворцы, Троице-Сергиевская пустынь, Орловская усадьба.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 ждет экскурсия по Константиновскому дворцу "Возрожденный замысел Великого Петра".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2000 году территория Константиновского дворца и парка были переданы Управлению делами президента. К 300-летию Санкт-Петербурга здесь был создан государственный комплекс «Дворец конгрессов», включающий в себя: Константиновский дворец, парк, павильон переговоров, бизнес-отель «Балтийская звезда», коттеджи Консульская деревня, а также экскурсионное бюро, вертолетную площадку, причал, ресторан и пресс-центр.</w:t>
      </w:r>
      <w:r w:rsidRPr="00F74526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F74526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Дворец конгрессов — это официальная морская резиденция Президента РФ.</w:t>
      </w:r>
      <w:r w:rsidRPr="00F74526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br/>
      </w:r>
      <w:r w:rsidRPr="00F74526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Вас ждет осмотр парадных залов и гостиных Константиновского дворца сопровождается увлекательным рассказом об истории создания дворцово-паркового ансамбля в Стрельне, о жизни его владельцев, о трагических временах упадка и разрушения, о грандиозных восстановительных работах и о сегодняшнем дне Государственного комплекса «Дворец конгрессов». </w:t>
      </w:r>
      <w:r w:rsidRPr="00F74526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F74526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экскурсии по Константиновскому дворцу -  отправление в </w:t>
      </w: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Кронштадт.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F74526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</w:t>
      </w:r>
      <w:proofErr w:type="gramStart"/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ходе  экскурсии</w:t>
      </w:r>
      <w:proofErr w:type="gramEnd"/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Кронштадту - городу морской славы- </w:t>
      </w: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увидите набережную Макарова, украшенную орудиями боевой славы разных эпох, дворец Меншикова, Петровский парк, Летний сад. Экскурсия также знакомит с комплексом защитных сооружений Санкт-Петербурга от наводнений, дает возможность увидеть старинные форты, защищавшие подступы к северной столице с моря и старинный Петровский док, предназначенный для ремонта и оснастки кораблей, Вас ждет </w:t>
      </w: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посещение </w:t>
      </w: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величественного</w:t>
      </w: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Морского собора, освященного во имя Святителя Николая Чудотворца, </w:t>
      </w: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который стал достойным памятником морякам, погибшим на Российском флоте.</w:t>
      </w:r>
      <w:r w:rsidRPr="00F74526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Морская прогулка по фортам Кронштадта с посещением форта Константин ( входит в стоимость тура ) </w:t>
      </w: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Морские прогулки по фортам Кронштадта — это отличная возможность увидеть уникальные фортификационные сооружения Кронштадтской крепости ,  входящие в список Культурного наследия ЮНЕСКО. В ходе экскурсии Вы узнаете о предназначении сооружений, об их роли в защите морских границ Северной столицы. Порывы свежего балтийского ветра, крики чаек, некогда грозные крепости - острова (форты Кронштадта) гордо стоящие посреди морских просторов. Эти моменты оставят в памяти незабываемые романтические воспоминания о посещении морской столицы России.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Обед в кафе города.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18:30 Выезд домой.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 день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Приезд в город выезда.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Проживание: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Отель "Андерсен" 3* 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Территориальное расположение отеля (10 минут пешком до м. «Петроградская») позволяет быть в непосредственной близости от исторических и архитектурных памятников Санкт-Петербурга, а также быстро добраться до Невского проспекта.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Все номера оборудованы индивидуальной системой кондиционирования, спутниковым телевидением, цифровой телефонной линией, бесплатным </w:t>
      </w:r>
      <w:proofErr w:type="spellStart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Wi-Fi</w:t>
      </w:r>
      <w:proofErr w:type="spellEnd"/>
      <w:r w:rsidRPr="00F74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Ванные комнаты оснащены душевой ка</w:t>
      </w:r>
      <w:r w:rsidRPr="00F7452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биной, ванной.</w:t>
      </w:r>
    </w:p>
    <w:p w:rsidR="00F74526" w:rsidRPr="00F74526" w:rsidRDefault="00F74526" w:rsidP="00F7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noProof/>
          <w:color w:val="397782"/>
          <w:sz w:val="18"/>
          <w:szCs w:val="18"/>
          <w:lang w:eastAsia="ru-RU"/>
        </w:rPr>
        <w:drawing>
          <wp:inline distT="0" distB="0" distL="0" distR="0" wp14:anchorId="35EE2AF9" wp14:editId="441052F0">
            <wp:extent cx="2286000" cy="1520190"/>
            <wp:effectExtent l="0" t="0" r="0" b="3810"/>
            <wp:docPr id="1" name="Рисунок 1" descr="https://dvtour.ru/upload/resize_cache/iblock/20c/240_160_240cd750bba9870f18aada2478b24840a/%D1%81%D0%BF%D0%B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tour.ru/upload/resize_cache/iblock/20c/240_160_240cd750bba9870f18aada2478b24840a/%D1%81%D0%BF%D0%B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26" w:rsidRPr="00F74526" w:rsidRDefault="00F74526" w:rsidP="00F7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noProof/>
          <w:color w:val="397782"/>
          <w:sz w:val="18"/>
          <w:szCs w:val="18"/>
          <w:lang w:eastAsia="ru-RU"/>
        </w:rPr>
        <w:drawing>
          <wp:inline distT="0" distB="0" distL="0" distR="0" wp14:anchorId="0CF367F4" wp14:editId="78415D20">
            <wp:extent cx="2286000" cy="1520190"/>
            <wp:effectExtent l="0" t="0" r="0" b="3810"/>
            <wp:docPr id="2" name="Рисунок 2" descr="https://dvtour.ru/upload/resize_cache/iblock/f96/240_160_240cd750bba9870f18aada2478b24840a/%D0%A1%D0%9F%D0%B1%D0%94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tour.ru/upload/resize_cache/iblock/f96/240_160_240cd750bba9870f18aada2478b24840a/%D0%A1%D0%9F%D0%B1%D0%94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26" w:rsidRPr="00F74526" w:rsidRDefault="00F74526" w:rsidP="00F7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F74526" w:rsidRPr="00F74526" w:rsidRDefault="00F74526" w:rsidP="00F7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noProof/>
          <w:color w:val="397782"/>
          <w:sz w:val="18"/>
          <w:szCs w:val="18"/>
          <w:lang w:eastAsia="ru-RU"/>
        </w:rPr>
        <w:drawing>
          <wp:inline distT="0" distB="0" distL="0" distR="0" wp14:anchorId="04A8B2E4" wp14:editId="13BA819D">
            <wp:extent cx="2286000" cy="1520190"/>
            <wp:effectExtent l="0" t="0" r="0" b="3810"/>
            <wp:docPr id="4" name="Рисунок 4" descr="https://dvtour.ru/upload/resize_cache/iblock/c3f/240_160_240cd750bba9870f18aada2478b24840a/41147435b8dcac0fad8d721ef5ccd6c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tour.ru/upload/resize_cache/iblock/c3f/240_160_240cd750bba9870f18aada2478b24840a/41147435b8dcac0fad8d721ef5ccd6c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26" w:rsidRPr="00F74526" w:rsidRDefault="00F74526" w:rsidP="00F74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12 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100</w:t>
      </w:r>
      <w:r w:rsidRPr="00F74526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  <w:proofErr w:type="spellStart"/>
      <w:r w:rsidRPr="00F74526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руб</w:t>
      </w:r>
      <w:proofErr w:type="spellEnd"/>
      <w:r w:rsidRPr="00F74526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/человек- взрослые</w:t>
      </w:r>
      <w:r w:rsidRPr="00F74526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F74526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11 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200</w:t>
      </w:r>
      <w:r w:rsidRPr="00F74526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  <w:proofErr w:type="spellStart"/>
      <w:r w:rsidRPr="00F74526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руб</w:t>
      </w:r>
      <w:proofErr w:type="spellEnd"/>
      <w:r w:rsidRPr="00F74526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/человек - дети до 16 лет</w:t>
      </w:r>
      <w:r w:rsidRPr="00F74526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11 900</w:t>
      </w:r>
      <w:bookmarkStart w:id="0" w:name="_GoBack"/>
      <w:bookmarkEnd w:id="0"/>
      <w:r w:rsidRPr="00F74526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  <w:proofErr w:type="spellStart"/>
      <w:r w:rsidRPr="00F74526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руб</w:t>
      </w:r>
      <w:proofErr w:type="spellEnd"/>
      <w:r w:rsidRPr="00F74526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/человек - пенсионеры</w:t>
      </w:r>
      <w:r w:rsidRPr="00F74526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F74526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F74526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В стоимость тура включено: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- проживание в </w:t>
      </w:r>
      <w:proofErr w:type="gramStart"/>
      <w:r w:rsidRPr="00F7452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гостинице  ,</w:t>
      </w:r>
      <w:proofErr w:type="gramEnd"/>
      <w:r w:rsidRPr="00F7452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2-х, 3-х местные номера стандарт со всеми удобствами. Третий турист в номере на доп. месте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питание: 3 завтрака + 3 обеда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экскурсионная программа;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автобусное обслуживание по программе тура;</w:t>
      </w:r>
    </w:p>
    <w:p w:rsidR="00F74526" w:rsidRPr="00F74526" w:rsidRDefault="00F74526" w:rsidP="00F7452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входные билеты в музеи;</w:t>
      </w:r>
    </w:p>
    <w:p w:rsidR="006A3661" w:rsidRPr="00F74526" w:rsidRDefault="00F74526" w:rsidP="00F7452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452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услуги гида-экскурсовода.</w:t>
      </w:r>
    </w:p>
    <w:sectPr w:rsidR="006A3661" w:rsidRPr="00F7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26"/>
    <w:rsid w:val="006A3661"/>
    <w:rsid w:val="00F7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74C5"/>
  <w15:chartTrackingRefBased/>
  <w15:docId w15:val="{E4FE65E9-AEBD-4E57-9A61-69738369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211">
          <w:marLeft w:val="-45"/>
          <w:marRight w:val="-4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417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18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94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1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56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116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637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543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vtour.ru/upload/iblock/f96/%D0%A1%D0%9F%D0%B1%D0%94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dvtour.ru/upload/iblock/20c/%D1%81%D0%BF%D0%B1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spb-guide.ru/page_463.htm" TargetMode="External"/><Relationship Id="rId9" Type="http://schemas.openxmlformats.org/officeDocument/2006/relationships/hyperlink" Target="https://dvtour.ru/upload/iblock/c3f/41147435b8dcac0fad8d721ef5ccd6c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Zver</dc:creator>
  <cp:keywords/>
  <dc:description/>
  <cp:lastModifiedBy>Alexander Zver</cp:lastModifiedBy>
  <cp:revision>1</cp:revision>
  <dcterms:created xsi:type="dcterms:W3CDTF">2019-03-27T06:31:00Z</dcterms:created>
  <dcterms:modified xsi:type="dcterms:W3CDTF">2019-03-27T06:32:00Z</dcterms:modified>
</cp:coreProperties>
</file>